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b/>
          <w:bCs/>
          <w:sz w:val="30"/>
          <w:szCs w:val="30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2015年度政府信息公开情况统计表</w:t>
      </w:r>
    </w:p>
    <w:tbl>
      <w:tblPr>
        <w:tblW w:w="92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75"/>
        <w:gridCol w:w="87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统 计 指 标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单位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统计数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27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一、主动公开情况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727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（一）主动公开政府信息数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（不同渠道和方式公开相同信息计1条）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条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3607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27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其中：主动公开规范性文件数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条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jc w:val="center"/>
        </w:trPr>
        <w:tc>
          <w:tcPr>
            <w:tcW w:w="727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      制发规范性文件总数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件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727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（二）通过不同渠道和方式公开政府信息的情况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727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1.政府公报公开政府信息数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条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7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2.政府网站公开政府信息数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条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2738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jc w:val="center"/>
        </w:trPr>
        <w:tc>
          <w:tcPr>
            <w:tcW w:w="727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3.政务微博公开政府信息数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条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7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4.政务微信公开政府信息数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条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27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5.其他方式公开政府信息数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条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27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二、回应解读情况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7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（一）回应公众关注热点或重大舆情数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（不同方式回应同一热点或舆情计1次）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次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727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（二）通过不同渠道和方式回应解读的情况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7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1.参加或举办新闻发布会总次数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次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7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其中：主要负责同志参加新闻发布会次数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次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7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2.政府网站在线访谈次数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次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727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其中：主要负责同志参加政府网站在线访谈次数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次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7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3.政策解读稿件发布数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篇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  <w:jc w:val="center"/>
        </w:trPr>
        <w:tc>
          <w:tcPr>
            <w:tcW w:w="727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4.微博微信回应事件数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次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7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5.其他方式回应事件数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次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7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三、依申请公开情况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7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（一）收到申请数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件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727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1.当面申请数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件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jc w:val="center"/>
        </w:trPr>
        <w:tc>
          <w:tcPr>
            <w:tcW w:w="727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2.传真申请数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件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jc w:val="center"/>
        </w:trPr>
        <w:tc>
          <w:tcPr>
            <w:tcW w:w="727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3.网络申请数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件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727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4.信函申请数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件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7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（二）申请办结数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件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7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1.按时办结数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件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7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2.延期办结数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件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727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（三）申请答复数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件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727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1.属于已主动公开范围数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件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727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2.同意公开答复数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件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jc w:val="center"/>
        </w:trPr>
        <w:tc>
          <w:tcPr>
            <w:tcW w:w="727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3.同意部分公开答复数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件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  <w:jc w:val="center"/>
        </w:trPr>
        <w:tc>
          <w:tcPr>
            <w:tcW w:w="727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4.不同意公开答复数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件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727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其中：涉及国家秘密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件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727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涉及商业秘密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件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jc w:val="center"/>
        </w:trPr>
        <w:tc>
          <w:tcPr>
            <w:tcW w:w="727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涉及个人隐私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件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  <w:jc w:val="center"/>
        </w:trPr>
        <w:tc>
          <w:tcPr>
            <w:tcW w:w="727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危及国家安全、公共安全、经济安全和社会稳定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件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727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不是《条例》所指政府信息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件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727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法律法规规定的其他情形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件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727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5.不属于本行政机关公开数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件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  <w:jc w:val="center"/>
        </w:trPr>
        <w:tc>
          <w:tcPr>
            <w:tcW w:w="727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6.申请信息不存在数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件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jc w:val="center"/>
        </w:trPr>
        <w:tc>
          <w:tcPr>
            <w:tcW w:w="727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7.告知作出更改补充数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件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727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8.告知通过其他途径办理数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件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  <w:jc w:val="center"/>
        </w:trPr>
        <w:tc>
          <w:tcPr>
            <w:tcW w:w="727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四、行政复议数量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件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7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（一）维持具体行政行为数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件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7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（二）被依法纠错数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件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7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（三）其他情形数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件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7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五、行政诉讼数量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件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7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（一）维持具体行政行为或者驳回原告诉讼请求数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件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  <w:jc w:val="center"/>
        </w:trPr>
        <w:tc>
          <w:tcPr>
            <w:tcW w:w="727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（二）被依法纠错数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件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7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（三）其他情形数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件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727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六、举报投诉数量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件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727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七、依申请公开信息收取的费用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万元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727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八、机构建设和保障经费情况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7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（一）政府信息公开工作专门机构数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个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7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（二）设置政府信息公开查阅点数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个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  <w:jc w:val="center"/>
        </w:trPr>
        <w:tc>
          <w:tcPr>
            <w:tcW w:w="727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（三）从事政府信息公开工作人员数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jc w:val="center"/>
        </w:trPr>
        <w:tc>
          <w:tcPr>
            <w:tcW w:w="727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1.专职人员数（不包括政府公报及政府网站工作人员数）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jc w:val="center"/>
        </w:trPr>
        <w:tc>
          <w:tcPr>
            <w:tcW w:w="727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2.兼职人员数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727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（四）政府信息公开专项经费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（不包括用于政府公报编辑管理及政府网站建设维护等方面的经费）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万元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727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九、政府信息公开会议和培训情况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727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（一）召开政府信息公开工作会议或专题会议数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次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27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（二）举办各类培训班数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次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  <w:jc w:val="center"/>
        </w:trPr>
        <w:tc>
          <w:tcPr>
            <w:tcW w:w="727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（三）接受培训人员数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人次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wN2JlZTM2YTU0NjhhNjAwNjkyZmI4N2ZmNDZkMGIifQ=="/>
  </w:docVars>
  <w:rsids>
    <w:rsidRoot w:val="00000000"/>
    <w:rsid w:val="00FC3E1B"/>
    <w:rsid w:val="54F22DD9"/>
    <w:rsid w:val="6C7C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939</Words>
  <Characters>983</Characters>
  <Lines>0</Lines>
  <Paragraphs>0</Paragraphs>
  <TotalTime>1</TotalTime>
  <ScaleCrop>false</ScaleCrop>
  <LinksUpToDate>false</LinksUpToDate>
  <CharactersWithSpaces>986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2022-12-06T08:44:05Z</dcterms:created>
  <dc:creator>Administrator</dc:creator>
  <cp:lastModifiedBy>Rancho</cp:lastModifiedBy>
  <dcterms:modified xsi:type="dcterms:W3CDTF">2022-12-06T08:45:12Z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A3C9806EE86C4A658CF28F7751FBFE1E</vt:lpwstr>
  </property>
</Properties>
</file>