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附件1-2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56"/>
        </w:rPr>
        <w:t>各县区及市直机关参赛报名联系方式</w:t>
      </w:r>
    </w:p>
    <w:p>
      <w:pPr>
        <w:spacing w:line="560" w:lineRule="exact"/>
        <w:ind w:firstLine="480" w:firstLineChars="200"/>
        <w:jc w:val="center"/>
        <w:rPr>
          <w:rFonts w:ascii="方正小标宋简体" w:eastAsia="方正小标宋简体"/>
          <w:sz w:val="24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202"/>
        <w:gridCol w:w="410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县   区</w:t>
            </w:r>
          </w:p>
        </w:tc>
        <w:tc>
          <w:tcPr>
            <w:tcW w:w="12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  址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7615287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柳城县大埔镇城东新区青年路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鹿寨县司法局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6817843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鹿寨县鹿寨镇思义街1号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融安县司法局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8317727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融安县长安广场东门商务中心2号楼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融水县司法局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5135204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融水镇寿星中路一巷2号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三江县司法局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8619172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三江县古宜镇文振路北二街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柳南区司法局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3722375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柳州市潭中西路10号柳南区政府元信大楼2楼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柳北区司法局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2522319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柳州市北雀路117号柳钢金融综合楼二楼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鱼峰区司法局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3162932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柳州市鱼峰区静兰路34号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城中区司法局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2094710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柳州市沿江路河东管理大厦为民服务中心8楼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柳江区司法局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7215703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柳江区拉堡镇柳堡路104号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柳东新区政策法规处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2671059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柳州市新柳大道企业总部B座16楼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阳和新区社会综治办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3513771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柳州市古亭大道100号冠亚大厦413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市司法局普法与依法治理科</w:t>
            </w:r>
          </w:p>
        </w:tc>
        <w:tc>
          <w:tcPr>
            <w:tcW w:w="120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2159675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2829970</w:t>
            </w:r>
          </w:p>
        </w:tc>
        <w:tc>
          <w:tcPr>
            <w:tcW w:w="4104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柳州市海关路7号305办公室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545001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0"/>
    </w:pPr>
    <w:rPr>
      <w:rFonts w:ascii="长城仿宋" w:hAnsi="华文仿宋" w:eastAsia="长城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2021-12-06T03:23:05Z</dcterms:created>
  <dc:creator>Administrator</dc:creator>
  <cp:lastModifiedBy>Rancho</cp:lastModifiedBy>
  <dcterms:modified xsi:type="dcterms:W3CDTF">2021-12-06T03:23:10Z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9ABE6FDA36284BB2B5153D1BEEA8C035</vt:lpwstr>
  </property>
</Properties>
</file>